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9210" w14:textId="450B36F1" w:rsidR="004A4E09" w:rsidRDefault="00063229" w:rsidP="0064232D">
      <w:pPr>
        <w:jc w:val="center"/>
        <w:rPr>
          <w:rFonts w:ascii="黑体" w:eastAsia="黑体" w:hAnsi="黑体"/>
          <w:sz w:val="44"/>
          <w:szCs w:val="44"/>
        </w:rPr>
      </w:pPr>
      <w:r w:rsidRPr="0064232D">
        <w:rPr>
          <w:rFonts w:ascii="黑体" w:eastAsia="黑体" w:hAnsi="黑体" w:hint="eastAsia"/>
          <w:sz w:val="44"/>
          <w:szCs w:val="44"/>
        </w:rPr>
        <w:t>上蔡县税务局开展信用体系建设工作情况</w:t>
      </w:r>
    </w:p>
    <w:p w14:paraId="5A479FA7" w14:textId="77777777" w:rsidR="0064232D" w:rsidRPr="0064232D" w:rsidRDefault="0064232D" w:rsidP="0064232D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572A5BAB" w14:textId="52807345" w:rsidR="001904AD" w:rsidRDefault="001904AD" w:rsidP="0064232D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为弘扬诚信文化，积极培育诚信道德，引导广大纳税人诚信纳税，提高社会公众信用意识，营造诚信纳税的社会环境，为推动上蔡县经济社会高质量发展提供良好的信用保障，上蔡县税务局按照县委、县政府的工作要求，扎实开展信用体系建设工作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24D2FF8D" w14:textId="05F9C7A4" w:rsidR="001904AD" w:rsidRPr="0064232D" w:rsidRDefault="0064232D" w:rsidP="0064232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近期，2</w:t>
      </w:r>
      <w:r>
        <w:rPr>
          <w:rFonts w:ascii="仿宋" w:eastAsia="仿宋" w:hAnsi="仿宋" w:cs="仿宋"/>
          <w:sz w:val="32"/>
          <w:szCs w:val="32"/>
        </w:rPr>
        <w:t>021</w:t>
      </w:r>
      <w:r>
        <w:rPr>
          <w:rFonts w:ascii="仿宋" w:eastAsia="仿宋" w:hAnsi="仿宋" w:cs="仿宋" w:hint="eastAsia"/>
          <w:sz w:val="32"/>
          <w:szCs w:val="32"/>
        </w:rPr>
        <w:t>年纳税人信用等级评价结果已经公布，</w:t>
      </w:r>
      <w:r w:rsidR="001904AD">
        <w:rPr>
          <w:rFonts w:ascii="仿宋" w:eastAsia="仿宋" w:hAnsi="仿宋" w:cs="仿宋" w:hint="eastAsia"/>
          <w:sz w:val="32"/>
          <w:szCs w:val="32"/>
        </w:rPr>
        <w:t>纳税信用指标评价是国家税务总局根据建立的纳税评价系统，对纳税人的纳税信用情况进行自动判别评价，在次年的4月份</w:t>
      </w:r>
      <w:r>
        <w:rPr>
          <w:rFonts w:ascii="仿宋" w:eastAsia="仿宋" w:hAnsi="仿宋" w:cs="仿宋" w:hint="eastAsia"/>
          <w:sz w:val="32"/>
          <w:szCs w:val="32"/>
        </w:rPr>
        <w:t>左右</w:t>
      </w:r>
      <w:r w:rsidR="001904AD">
        <w:rPr>
          <w:rFonts w:ascii="仿宋" w:eastAsia="仿宋" w:hAnsi="仿宋" w:cs="仿宋" w:hint="eastAsia"/>
          <w:sz w:val="32"/>
          <w:szCs w:val="32"/>
        </w:rPr>
        <w:t>统一公示纳税人信用级别。县级税务机关根据税收征管系统提取的纳税信用企业名单，向社会进行公布。纳税人在国家税务局网站、电子税务局网站均可查询信用等级，纳税人对评价结果有异议，可以申请复评或修复信用等级，经县、市税务机关审核后，报省级税务机关批准调整纳税人信用等级。</w:t>
      </w:r>
    </w:p>
    <w:p w14:paraId="3814A129" w14:textId="7D92B98B" w:rsidR="001904AD" w:rsidRDefault="001904AD" w:rsidP="006423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上蔡县税务局按照《纳税信用等级评定管理试行办法》和上级文件要求，认真、细致开展了202</w:t>
      </w:r>
      <w:r w:rsidR="0064232D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年度纳税信用等级评定工作，</w:t>
      </w:r>
      <w:r w:rsidR="0064232D">
        <w:rPr>
          <w:rFonts w:ascii="仿宋" w:eastAsia="仿宋" w:hAnsi="仿宋" w:cs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评定，</w:t>
      </w:r>
      <w:r w:rsidR="0064232D">
        <w:rPr>
          <w:rFonts w:ascii="仿宋" w:eastAsia="仿宋" w:hAnsi="仿宋" w:cs="仿宋" w:hint="eastAsia"/>
          <w:sz w:val="32"/>
          <w:szCs w:val="32"/>
        </w:rPr>
        <w:t>上蔡县2</w:t>
      </w:r>
      <w:r w:rsidR="0064232D">
        <w:rPr>
          <w:rFonts w:ascii="仿宋" w:eastAsia="仿宋" w:hAnsi="仿宋" w:cs="仿宋"/>
          <w:sz w:val="32"/>
          <w:szCs w:val="32"/>
        </w:rPr>
        <w:t>021</w:t>
      </w:r>
      <w:r w:rsidR="0064232D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A级企业</w:t>
      </w:r>
      <w:r w:rsidR="0064232D">
        <w:rPr>
          <w:rFonts w:ascii="仿宋" w:eastAsia="仿宋" w:hAnsi="仿宋" w:cs="仿宋"/>
          <w:sz w:val="32"/>
          <w:szCs w:val="32"/>
        </w:rPr>
        <w:t>132</w:t>
      </w:r>
      <w:r>
        <w:rPr>
          <w:rFonts w:ascii="仿宋" w:eastAsia="仿宋" w:hAnsi="仿宋" w:cs="仿宋" w:hint="eastAsia"/>
          <w:sz w:val="32"/>
          <w:szCs w:val="32"/>
        </w:rPr>
        <w:t>户，B级企业</w:t>
      </w:r>
      <w:r w:rsidR="0064232D">
        <w:rPr>
          <w:rFonts w:ascii="仿宋" w:eastAsia="仿宋" w:hAnsi="仿宋" w:cs="仿宋"/>
          <w:sz w:val="32"/>
          <w:szCs w:val="32"/>
        </w:rPr>
        <w:t>2356</w:t>
      </w:r>
      <w:r>
        <w:rPr>
          <w:rFonts w:ascii="仿宋" w:eastAsia="仿宋" w:hAnsi="仿宋" w:cs="仿宋" w:hint="eastAsia"/>
          <w:sz w:val="32"/>
          <w:szCs w:val="32"/>
        </w:rPr>
        <w:t>户，C级企业</w:t>
      </w:r>
      <w:r w:rsidR="0064232D">
        <w:rPr>
          <w:rFonts w:ascii="仿宋" w:eastAsia="仿宋" w:hAnsi="仿宋" w:cs="仿宋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户，D级企业</w:t>
      </w:r>
      <w:r w:rsidR="0064232D">
        <w:rPr>
          <w:rFonts w:ascii="仿宋" w:eastAsia="仿宋" w:hAnsi="仿宋" w:cs="仿宋"/>
          <w:sz w:val="32"/>
          <w:szCs w:val="32"/>
        </w:rPr>
        <w:t>813</w:t>
      </w:r>
      <w:r>
        <w:rPr>
          <w:rFonts w:ascii="仿宋" w:eastAsia="仿宋" w:hAnsi="仿宋" w:cs="仿宋" w:hint="eastAsia"/>
          <w:sz w:val="32"/>
          <w:szCs w:val="32"/>
        </w:rPr>
        <w:t>户。为激励纳税人依法诚信纳税，营造和谐良好的纳税环境打下了基础。</w:t>
      </w:r>
    </w:p>
    <w:p w14:paraId="5493E319" w14:textId="1C4BECE0" w:rsidR="001904AD" w:rsidRDefault="001904AD" w:rsidP="006423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我局加强纳税信用等级评定工作的动态管理,按照《纳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税信用等级评定管理试行办法》的有关规定，在征管工作中实行分类动态管理。对A级纳税人在税务检查、税务登记证验证、税收年检、发票领购等方面给予一定的激励优惠措施，鼓励其继续保持A级纳税人声誉;对B、C级纳税人加强日常的管理和辅导，提高其依法纳税水平，提升其纳税信用度;对D级纳税人则将其列为重点监控对象，实行强化管理，督促其整顿改进，争取提高纳税信用度。与此同时，对纳税信用等级高的纳税人进行宣传，鼓励其他纳税人向他们学习;对纳税信用等级较低的纳税人进行重点辅导，督促其查缺补漏，使纳税人更加注重自身的纳税信用等级，从而夯实征管基础，</w:t>
      </w:r>
      <w:r w:rsidR="0064232D">
        <w:rPr>
          <w:rFonts w:ascii="仿宋" w:eastAsia="仿宋" w:hAnsi="仿宋" w:cs="仿宋" w:hint="eastAsia"/>
          <w:sz w:val="32"/>
          <w:szCs w:val="32"/>
        </w:rPr>
        <w:t>营造良好的纳税信用环境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56B4F82" w14:textId="77777777" w:rsidR="001904AD" w:rsidRDefault="001904AD" w:rsidP="0064232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0D6169B" w14:textId="77777777" w:rsidR="001904AD" w:rsidRDefault="001904AD" w:rsidP="00797930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国家税务总局上蔡县税务局</w:t>
      </w:r>
    </w:p>
    <w:p w14:paraId="700DA972" w14:textId="69864F4A" w:rsidR="001904AD" w:rsidRPr="00797930" w:rsidRDefault="001904AD" w:rsidP="0079793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202</w:t>
      </w:r>
      <w:r w:rsidR="00FC563D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FC563D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月1</w:t>
      </w:r>
      <w:r w:rsidR="00FC563D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1904AD" w:rsidRPr="00797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C6"/>
    <w:rsid w:val="00063229"/>
    <w:rsid w:val="001904AD"/>
    <w:rsid w:val="004A4E09"/>
    <w:rsid w:val="0064232D"/>
    <w:rsid w:val="00797930"/>
    <w:rsid w:val="00E07AC6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8362"/>
  <w15:chartTrackingRefBased/>
  <w15:docId w15:val="{DE208BF6-6F6A-41E3-99BA-2B5411E5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焯豪</dc:creator>
  <cp:keywords/>
  <dc:description/>
  <cp:lastModifiedBy>刘 焯豪</cp:lastModifiedBy>
  <cp:revision>4</cp:revision>
  <dcterms:created xsi:type="dcterms:W3CDTF">2022-06-16T11:55:00Z</dcterms:created>
  <dcterms:modified xsi:type="dcterms:W3CDTF">2022-06-16T12:31:00Z</dcterms:modified>
</cp:coreProperties>
</file>